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272"/>
            <w:gridCol w:w="7038"/>
          </w:tblGrid>
          <w:tr w:rsidR="005B033F" w:rsidTr="00D625E0">
            <w:trPr>
              <w:trHeight w:val="3960"/>
              <w:jc w:val="center"/>
            </w:trPr>
            <w:tc>
              <w:tcPr>
                <w:tcW w:w="14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B033F" w:rsidRDefault="00D33571">
                <w:pPr>
                  <w:pStyle w:val="NoSpacing"/>
                </w:pPr>
                <w:r>
                  <w:rPr>
                    <w:b/>
                    <w:color w:val="FF0000"/>
                    <w:sz w:val="96"/>
                    <w:szCs w:val="96"/>
                  </w:rPr>
                  <w:t xml:space="preserve">DRAFT </w:t>
                </w:r>
              </w:p>
            </w:tc>
            <w:tc>
              <w:tcPr>
                <w:tcW w:w="358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5B033F" w:rsidRDefault="009502E1" w:rsidP="00D13962">
                <w:pPr>
                  <w:pStyle w:val="NoSpacing"/>
                  <w:rPr>
                    <w:rFonts w:asciiTheme="majorHAnsi" w:eastAsiaTheme="majorEastAsia" w:hAnsiTheme="majorHAnsi" w:cstheme="majorBidi"/>
                    <w:color w:val="242852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242852" w:themeColor="text2"/>
                      <w:sz w:val="52"/>
                      <w:szCs w:val="52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13962" w:rsidRPr="00EA0860">
                      <w:rPr>
                        <w:rFonts w:asciiTheme="majorHAnsi" w:eastAsiaTheme="majorEastAsia" w:hAnsiTheme="majorHAnsi" w:cstheme="majorBidi"/>
                        <w:caps/>
                        <w:color w:val="242852" w:themeColor="text2"/>
                        <w:sz w:val="52"/>
                        <w:szCs w:val="52"/>
                      </w:rPr>
                      <w:t>EVACUATION and RE</w:t>
                    </w:r>
                    <w:r w:rsidR="00EA0860">
                      <w:rPr>
                        <w:rFonts w:asciiTheme="majorHAnsi" w:eastAsiaTheme="majorEastAsia" w:hAnsiTheme="majorHAnsi" w:cstheme="majorBidi"/>
                        <w:caps/>
                        <w:color w:val="242852" w:themeColor="text2"/>
                        <w:sz w:val="52"/>
                        <w:szCs w:val="52"/>
                      </w:rPr>
                      <w:t>-EN</w:t>
                    </w:r>
                    <w:r w:rsidR="00D13962" w:rsidRPr="00EA0860">
                      <w:rPr>
                        <w:rFonts w:asciiTheme="majorHAnsi" w:eastAsiaTheme="majorEastAsia" w:hAnsiTheme="majorHAnsi" w:cstheme="majorBidi"/>
                        <w:caps/>
                        <w:color w:val="242852" w:themeColor="text2"/>
                        <w:sz w:val="52"/>
                        <w:szCs w:val="52"/>
                      </w:rPr>
                      <w:t xml:space="preserve">TRY PLAN </w:t>
                    </w:r>
                    <w:r w:rsidR="00D33571">
                      <w:rPr>
                        <w:rFonts w:asciiTheme="majorHAnsi" w:eastAsiaTheme="majorEastAsia" w:hAnsiTheme="majorHAnsi" w:cstheme="majorBidi"/>
                        <w:caps/>
                        <w:color w:val="242852" w:themeColor="text2"/>
                        <w:sz w:val="52"/>
                        <w:szCs w:val="52"/>
                      </w:rPr>
                      <w:t>TEMPLATE</w:t>
                    </w:r>
                  </w:sdtContent>
                </w:sdt>
              </w:p>
            </w:tc>
          </w:tr>
          <w:tr w:rsidR="005B033F" w:rsidTr="00D625E0">
            <w:trPr>
              <w:jc w:val="center"/>
            </w:trPr>
            <w:tc>
              <w:tcPr>
                <w:tcW w:w="14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B033F" w:rsidRDefault="005B033F">
                <w:pPr>
                  <w:pStyle w:val="NoSpacing"/>
                  <w:rPr>
                    <w:color w:val="ACCBF9" w:themeColor="background2"/>
                  </w:rPr>
                </w:pPr>
              </w:p>
            </w:tc>
            <w:tc>
              <w:tcPr>
                <w:tcW w:w="358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5B033F" w:rsidRDefault="000A2532">
                <w:r>
                  <w:rPr>
                    <w:noProof/>
                    <w:lang w:eastAsia="en-US"/>
                  </w:rPr>
                  <w:drawing>
                    <wp:inline distT="0" distB="0" distL="0" distR="0" wp14:anchorId="2CE3B1F0" wp14:editId="362E1257">
                      <wp:extent cx="4784651" cy="3588488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00015-20100713-0917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4651" cy="3588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B033F" w:rsidTr="00D625E0">
            <w:trPr>
              <w:trHeight w:val="864"/>
              <w:jc w:val="center"/>
            </w:trPr>
            <w:tc>
              <w:tcPr>
                <w:tcW w:w="1419" w:type="pct"/>
                <w:tcBorders>
                  <w:top w:val="nil"/>
                  <w:left w:val="nil"/>
                  <w:bottom w:val="nil"/>
                </w:tcBorders>
                <w:shd w:val="clear" w:color="auto" w:fill="297FD5" w:themeFill="accent2"/>
                <w:vAlign w:val="center"/>
              </w:tcPr>
              <w:p w:rsidR="005B033F" w:rsidRDefault="009502E1" w:rsidP="00D13962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0000"/>
                      <w:sz w:val="32"/>
                      <w:szCs w:val="32"/>
                    </w:rPr>
                    <w:alias w:val="Date"/>
                    <w:id w:val="541102334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D202F" w:rsidRPr="00AD202F">
                      <w:rPr>
                        <w:color w:val="FF0000"/>
                        <w:sz w:val="32"/>
                        <w:szCs w:val="32"/>
                      </w:rPr>
                      <w:t>PLACE DATE</w:t>
                    </w:r>
                  </w:sdtContent>
                </w:sdt>
              </w:p>
            </w:tc>
            <w:tc>
              <w:tcPr>
                <w:tcW w:w="3581" w:type="pct"/>
                <w:tcBorders>
                  <w:top w:val="nil"/>
                  <w:bottom w:val="nil"/>
                  <w:right w:val="nil"/>
                </w:tcBorders>
                <w:shd w:val="clear" w:color="auto" w:fill="629DD1" w:themeFill="accent1"/>
                <w:tcMar>
                  <w:left w:w="216" w:type="dxa"/>
                </w:tcMar>
                <w:vAlign w:val="center"/>
              </w:tcPr>
              <w:p w:rsidR="005B033F" w:rsidRDefault="009502E1" w:rsidP="00D13962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13962">
                      <w:rPr>
                        <w:color w:val="FFFFFF" w:themeColor="background1"/>
                        <w:sz w:val="40"/>
                        <w:szCs w:val="40"/>
                      </w:rPr>
                      <w:t>Evacuation and Re-Entry Plan</w:t>
                    </w:r>
                  </w:sdtContent>
                </w:sdt>
              </w:p>
            </w:tc>
          </w:tr>
          <w:tr w:rsidR="005B033F" w:rsidTr="00D625E0">
            <w:trPr>
              <w:jc w:val="center"/>
            </w:trPr>
            <w:tc>
              <w:tcPr>
                <w:tcW w:w="14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B033F" w:rsidRDefault="00D625E0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0825864" wp14:editId="4385C46D">
                      <wp:extent cx="2103120" cy="728563"/>
                      <wp:effectExtent l="0" t="0" r="0" b="0"/>
                      <wp:docPr id="7" name="Picture 7" descr="Bluecell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" descr="Bluecell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728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8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F80A8D" w:rsidRDefault="00F80A8D" w:rsidP="00F80A8D">
                <w:pPr>
                  <w:pStyle w:val="NoSpacing"/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i/>
                    <w:iCs/>
                    <w:color w:val="242852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242852" w:themeColor="text2"/>
                    <w:sz w:val="26"/>
                    <w:szCs w:val="26"/>
                  </w:rPr>
                  <w:t>19062 East Union Street, Aurora, Colorado 80015</w:t>
                </w:r>
              </w:p>
              <w:p w:rsidR="00F80A8D" w:rsidRPr="00F80A8D" w:rsidRDefault="00F80A8D" w:rsidP="00F80A8D">
                <w:pPr>
                  <w:pStyle w:val="NoSpacing"/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i/>
                    <w:iCs/>
                    <w:color w:val="242852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242852" w:themeColor="text2"/>
                    <w:sz w:val="26"/>
                    <w:szCs w:val="26"/>
                  </w:rPr>
                  <w:t>1-800-866-0840    www.thebluecell.com</w:t>
                </w:r>
              </w:p>
            </w:tc>
          </w:tr>
        </w:tbl>
        <w:p w:rsidR="00D625E0" w:rsidRDefault="009B7762">
          <w:pPr>
            <w:spacing w:after="200" w:line="276" w:lineRule="auto"/>
          </w:pPr>
          <w:r>
            <w:br w:type="page"/>
          </w:r>
        </w:p>
      </w:sdtContent>
    </w:sdt>
    <w:p w:rsidR="005B033F" w:rsidRDefault="005B033F">
      <w:pPr>
        <w:pStyle w:val="Title"/>
        <w:rPr>
          <w:rFonts w:asciiTheme="majorHAnsi" w:eastAsiaTheme="majorEastAsia" w:hAnsiTheme="majorHAnsi" w:cstheme="majorBidi"/>
          <w:b/>
          <w:bCs/>
          <w:caps/>
          <w:color w:val="297FD5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5B033F" w:rsidRDefault="00D13962">
          <w:pPr>
            <w:pStyle w:val="Subtitle"/>
          </w:pPr>
          <w:r>
            <w:t>Evacuation and Re-Entry Plan</w:t>
          </w:r>
        </w:p>
      </w:sdtContent>
    </w:sdt>
    <w:p w:rsidR="00565BF4" w:rsidRPr="00B55719" w:rsidRDefault="00565BF4" w:rsidP="00565BF4">
      <w:pPr>
        <w:pStyle w:val="Body1"/>
        <w:rPr>
          <w:rFonts w:eastAsia="Helvetica"/>
        </w:rPr>
      </w:pPr>
      <w:r w:rsidRPr="002E14C0">
        <w:rPr>
          <w:rFonts w:eastAsia="Helvetica"/>
          <w:b/>
        </w:rPr>
        <w:t>Concept of Operation</w:t>
      </w:r>
    </w:p>
    <w:p w:rsidR="002E14C0" w:rsidRDefault="002E14C0" w:rsidP="00565BF4">
      <w:pPr>
        <w:pStyle w:val="Body1"/>
        <w:rPr>
          <w:rFonts w:eastAsia="Helvetica"/>
          <w:b/>
        </w:rPr>
      </w:pPr>
    </w:p>
    <w:p w:rsidR="002E14C0" w:rsidRPr="004A7002" w:rsidRDefault="00AD202F" w:rsidP="00565BF4">
      <w:pPr>
        <w:pStyle w:val="Body1"/>
        <w:rPr>
          <w:rFonts w:eastAsia="Helvetica"/>
        </w:rPr>
      </w:pPr>
      <w:r w:rsidRPr="00AD202F">
        <w:rPr>
          <w:rFonts w:eastAsia="Helvetica"/>
          <w:color w:val="FF0000"/>
        </w:rPr>
        <w:t>INSERT YOUR CONCEPT OF OPERATIONS</w:t>
      </w:r>
    </w:p>
    <w:p w:rsidR="002E14C0" w:rsidRDefault="002E14C0" w:rsidP="00565BF4">
      <w:pPr>
        <w:pStyle w:val="Body1"/>
        <w:rPr>
          <w:rFonts w:eastAsia="Helvetica"/>
        </w:rPr>
      </w:pPr>
    </w:p>
    <w:p w:rsidR="004A7002" w:rsidRPr="005B135C" w:rsidRDefault="004A7002" w:rsidP="00565BF4">
      <w:pPr>
        <w:pStyle w:val="Body1"/>
        <w:rPr>
          <w:rFonts w:eastAsia="Helvetica"/>
          <w:u w:val="single"/>
        </w:rPr>
      </w:pPr>
      <w:r w:rsidRPr="005B135C">
        <w:rPr>
          <w:rFonts w:eastAsia="Helvetica"/>
          <w:u w:val="single"/>
        </w:rPr>
        <w:t>Description of</w:t>
      </w:r>
      <w:r w:rsidRPr="0061158D">
        <w:rPr>
          <w:rFonts w:eastAsia="Helvetica"/>
          <w:b/>
          <w:i/>
          <w:u w:val="single"/>
        </w:rPr>
        <w:t xml:space="preserve"> </w:t>
      </w:r>
      <w:r w:rsidR="005B135C" w:rsidRPr="0061158D">
        <w:rPr>
          <w:rFonts w:eastAsia="Helvetica"/>
          <w:b/>
          <w:i/>
          <w:u w:val="single"/>
        </w:rPr>
        <w:t>Primary</w:t>
      </w:r>
      <w:r w:rsidR="005B135C" w:rsidRPr="005B135C">
        <w:rPr>
          <w:rFonts w:eastAsia="Helvetica"/>
          <w:u w:val="single"/>
        </w:rPr>
        <w:t xml:space="preserve"> Evacuation Action</w:t>
      </w:r>
      <w:r w:rsidR="00276282">
        <w:rPr>
          <w:rFonts w:eastAsia="Helvetica"/>
          <w:u w:val="single"/>
        </w:rPr>
        <w:t>- Option 1</w:t>
      </w:r>
    </w:p>
    <w:p w:rsidR="002E14C0" w:rsidRDefault="002E14C0" w:rsidP="00565BF4">
      <w:pPr>
        <w:pStyle w:val="Body1"/>
        <w:rPr>
          <w:rFonts w:eastAsia="Helvetica"/>
        </w:rPr>
      </w:pPr>
    </w:p>
    <w:p w:rsidR="005B135C" w:rsidRDefault="00276282" w:rsidP="00565BF4">
      <w:pPr>
        <w:pStyle w:val="Body1"/>
        <w:rPr>
          <w:rFonts w:eastAsia="Helvetica"/>
        </w:rPr>
      </w:pPr>
      <w:r>
        <w:rPr>
          <w:rFonts w:eastAsia="Helvetica"/>
        </w:rPr>
        <w:t xml:space="preserve">This option is based on the parameters of a </w:t>
      </w:r>
      <w:r w:rsidR="005B135C">
        <w:rPr>
          <w:rFonts w:eastAsia="Helvetica"/>
        </w:rPr>
        <w:t xml:space="preserve">3 to 6 hour </w:t>
      </w:r>
      <w:r>
        <w:rPr>
          <w:rFonts w:eastAsia="Helvetica"/>
        </w:rPr>
        <w:t xml:space="preserve">window or </w:t>
      </w:r>
      <w:r w:rsidR="005B135C">
        <w:rPr>
          <w:rFonts w:eastAsia="Helvetica"/>
        </w:rPr>
        <w:t>notice</w:t>
      </w:r>
      <w:r w:rsidR="00F139F7">
        <w:rPr>
          <w:rFonts w:eastAsia="Helvetica"/>
        </w:rPr>
        <w:t xml:space="preserve"> /</w:t>
      </w:r>
      <w:r>
        <w:rPr>
          <w:rFonts w:eastAsia="Helvetica"/>
        </w:rPr>
        <w:t xml:space="preserve"> time</w:t>
      </w:r>
      <w:r w:rsidR="005B135C">
        <w:rPr>
          <w:rFonts w:eastAsia="Helvetica"/>
        </w:rPr>
        <w:t xml:space="preserve"> from the time the decision is made to evacuate given areas of the county, with</w:t>
      </w:r>
      <w:r w:rsidR="00F139F7">
        <w:rPr>
          <w:rFonts w:eastAsia="Helvetica"/>
        </w:rPr>
        <w:t xml:space="preserve"> specific </w:t>
      </w:r>
      <w:r w:rsidR="005B135C">
        <w:rPr>
          <w:rFonts w:eastAsia="Helvetica"/>
        </w:rPr>
        <w:t>notification</w:t>
      </w:r>
      <w:r w:rsidR="00F139F7">
        <w:rPr>
          <w:rFonts w:eastAsia="Helvetica"/>
        </w:rPr>
        <w:t xml:space="preserve"> actions</w:t>
      </w:r>
      <w:r w:rsidR="005B135C">
        <w:rPr>
          <w:rFonts w:eastAsia="Helvetica"/>
        </w:rPr>
        <w:t xml:space="preserve"> commencing within 1</w:t>
      </w:r>
      <w:r w:rsidR="00F139F7">
        <w:rPr>
          <w:rFonts w:eastAsia="Helvetica"/>
        </w:rPr>
        <w:t>5 minutes.</w:t>
      </w:r>
    </w:p>
    <w:p w:rsidR="00587EC2" w:rsidRDefault="00587EC2" w:rsidP="00587EC2">
      <w:pPr>
        <w:pStyle w:val="Body1"/>
        <w:rPr>
          <w:rFonts w:eastAsia="Helvetica"/>
        </w:rPr>
      </w:pPr>
    </w:p>
    <w:p w:rsidR="00587EC2" w:rsidRPr="00276282" w:rsidRDefault="00587EC2" w:rsidP="00587EC2">
      <w:pPr>
        <w:pStyle w:val="Body1"/>
        <w:rPr>
          <w:rFonts w:eastAsia="Helvetica"/>
        </w:rPr>
      </w:pPr>
      <w:r>
        <w:rPr>
          <w:rFonts w:eastAsia="Helvetica"/>
        </w:rPr>
        <w:t>Other portions of the County requiring evacuation will utilize the option 1 protocols. In option 1 the sheltering of residents will tie in with the States plan for those operatio</w:t>
      </w:r>
      <w:r w:rsidR="00AD202F">
        <w:rPr>
          <w:rFonts w:eastAsia="Helvetica"/>
        </w:rPr>
        <w:t>ns to be conducted.</w:t>
      </w:r>
    </w:p>
    <w:p w:rsidR="00587EC2" w:rsidRDefault="00587EC2" w:rsidP="00565BF4">
      <w:pPr>
        <w:pStyle w:val="Body1"/>
        <w:rPr>
          <w:rFonts w:eastAsia="Helvetica"/>
        </w:rPr>
      </w:pPr>
    </w:p>
    <w:p w:rsidR="00587EC2" w:rsidRDefault="00587EC2" w:rsidP="00565BF4">
      <w:pPr>
        <w:pStyle w:val="Body1"/>
        <w:rPr>
          <w:rFonts w:eastAsia="Helvetica"/>
        </w:rPr>
      </w:pPr>
    </w:p>
    <w:p w:rsidR="00276282" w:rsidRDefault="00276282" w:rsidP="00565BF4">
      <w:pPr>
        <w:pStyle w:val="Body1"/>
        <w:rPr>
          <w:rFonts w:eastAsia="Helvetica"/>
        </w:rPr>
      </w:pPr>
      <w:r w:rsidRPr="00276282">
        <w:rPr>
          <w:rFonts w:eastAsia="Helvetica"/>
          <w:u w:val="single"/>
        </w:rPr>
        <w:t>Description of</w:t>
      </w:r>
      <w:r w:rsidRPr="0061158D">
        <w:rPr>
          <w:rFonts w:eastAsia="Helvetica"/>
          <w:b/>
          <w:i/>
          <w:u w:val="single"/>
        </w:rPr>
        <w:t xml:space="preserve"> </w:t>
      </w:r>
      <w:r w:rsidR="00F139F7" w:rsidRPr="0061158D">
        <w:rPr>
          <w:rFonts w:eastAsia="Helvetica"/>
          <w:b/>
          <w:i/>
          <w:u w:val="single"/>
        </w:rPr>
        <w:t>Emergency</w:t>
      </w:r>
      <w:r w:rsidRPr="00276282">
        <w:rPr>
          <w:rFonts w:eastAsia="Helvetica"/>
          <w:u w:val="single"/>
        </w:rPr>
        <w:t xml:space="preserve"> Evacuation Action- Option 2</w:t>
      </w:r>
    </w:p>
    <w:p w:rsidR="00276282" w:rsidRDefault="00276282" w:rsidP="00565BF4">
      <w:pPr>
        <w:pStyle w:val="Body1"/>
        <w:rPr>
          <w:rFonts w:eastAsia="Helvetica"/>
        </w:rPr>
      </w:pPr>
    </w:p>
    <w:p w:rsidR="00F139F7" w:rsidRDefault="00276282" w:rsidP="00565BF4">
      <w:pPr>
        <w:pStyle w:val="Body1"/>
        <w:rPr>
          <w:rFonts w:eastAsia="Helvetica"/>
        </w:rPr>
      </w:pPr>
      <w:r>
        <w:rPr>
          <w:rFonts w:eastAsia="Helvetica"/>
        </w:rPr>
        <w:t>This option is based on a cata</w:t>
      </w:r>
      <w:r w:rsidR="00587EC2">
        <w:rPr>
          <w:rFonts w:eastAsia="Helvetica"/>
        </w:rPr>
        <w:t>strophic failure of the levee (i.e.</w:t>
      </w:r>
      <w:r>
        <w:rPr>
          <w:rFonts w:eastAsia="Helvetica"/>
        </w:rPr>
        <w:t xml:space="preserve"> 3 or more ar</w:t>
      </w:r>
      <w:r w:rsidR="00F139F7">
        <w:rPr>
          <w:rFonts w:eastAsia="Helvetica"/>
        </w:rPr>
        <w:t>eas</w:t>
      </w:r>
      <w:r w:rsidR="00587EC2">
        <w:rPr>
          <w:rFonts w:eastAsia="Helvetica"/>
        </w:rPr>
        <w:t xml:space="preserve"> of the levee being compromised) </w:t>
      </w:r>
      <w:r w:rsidR="00F139F7">
        <w:rPr>
          <w:rFonts w:eastAsia="Helvetica"/>
        </w:rPr>
        <w:t>requiring an</w:t>
      </w:r>
      <w:r>
        <w:rPr>
          <w:rFonts w:eastAsia="Helvetica"/>
        </w:rPr>
        <w:t xml:space="preserve"> immediate </w:t>
      </w:r>
      <w:r w:rsidR="00587EC2">
        <w:rPr>
          <w:rFonts w:eastAsia="Helvetica"/>
        </w:rPr>
        <w:t>emergency evacuation action for</w:t>
      </w:r>
      <w:r>
        <w:rPr>
          <w:rFonts w:eastAsia="Helvetica"/>
        </w:rPr>
        <w:t xml:space="preserve"> areas of South Sioux and Dakota City.</w:t>
      </w:r>
    </w:p>
    <w:p w:rsidR="00587EC2" w:rsidRDefault="00587EC2" w:rsidP="00565BF4">
      <w:pPr>
        <w:pStyle w:val="Body1"/>
        <w:rPr>
          <w:rFonts w:eastAsia="Helvetica"/>
        </w:rPr>
      </w:pPr>
    </w:p>
    <w:p w:rsidR="00587EC2" w:rsidRPr="00587EC2" w:rsidRDefault="00587EC2" w:rsidP="00565BF4">
      <w:pPr>
        <w:pStyle w:val="Body1"/>
        <w:rPr>
          <w:rFonts w:eastAsia="Helvetica"/>
          <w:u w:val="single"/>
        </w:rPr>
      </w:pPr>
      <w:r w:rsidRPr="00587EC2">
        <w:rPr>
          <w:rFonts w:eastAsia="Helvetica"/>
          <w:u w:val="single"/>
        </w:rPr>
        <w:t>General Information</w:t>
      </w:r>
    </w:p>
    <w:p w:rsidR="00276282" w:rsidRDefault="00F139F7" w:rsidP="00565BF4">
      <w:pPr>
        <w:pStyle w:val="Body1"/>
        <w:rPr>
          <w:rFonts w:eastAsia="Helvetica"/>
        </w:rPr>
      </w:pPr>
      <w:r>
        <w:rPr>
          <w:rFonts w:eastAsia="Helvetica"/>
        </w:rPr>
        <w:t>Both options require the agreement by the Board of County of Commissioners</w:t>
      </w:r>
      <w:r w:rsidR="00173282">
        <w:rPr>
          <w:rFonts w:eastAsia="Helvetica"/>
        </w:rPr>
        <w:t>, the Mayors</w:t>
      </w:r>
      <w:r>
        <w:rPr>
          <w:rFonts w:eastAsia="Helvetica"/>
        </w:rPr>
        <w:t xml:space="preserve"> </w:t>
      </w:r>
      <w:r w:rsidR="00F80A8D">
        <w:rPr>
          <w:rFonts w:eastAsia="Helvetica"/>
        </w:rPr>
        <w:t xml:space="preserve">and the </w:t>
      </w:r>
      <w:r w:rsidR="00173282">
        <w:rPr>
          <w:rFonts w:eastAsia="Helvetica"/>
        </w:rPr>
        <w:t xml:space="preserve">County </w:t>
      </w:r>
      <w:r w:rsidR="00F80A8D">
        <w:rPr>
          <w:rFonts w:eastAsia="Helvetica"/>
        </w:rPr>
        <w:t>Sheriff to initiate evacuation actions.</w:t>
      </w:r>
      <w:r w:rsidR="00276282" w:rsidRPr="00276282">
        <w:rPr>
          <w:rFonts w:eastAsia="Helvetica"/>
        </w:rPr>
        <w:t xml:space="preserve"> </w:t>
      </w:r>
    </w:p>
    <w:p w:rsidR="00587EC2" w:rsidRDefault="00587EC2" w:rsidP="00565BF4">
      <w:pPr>
        <w:pStyle w:val="Body1"/>
        <w:rPr>
          <w:rFonts w:eastAsia="Helvetica"/>
        </w:rPr>
      </w:pPr>
    </w:p>
    <w:p w:rsidR="005B135C" w:rsidRDefault="005B135C" w:rsidP="00565BF4">
      <w:pPr>
        <w:pStyle w:val="Body1"/>
        <w:rPr>
          <w:rFonts w:eastAsia="Helvetica"/>
        </w:rPr>
      </w:pPr>
    </w:p>
    <w:p w:rsidR="00F80A8D" w:rsidRDefault="00F80A8D" w:rsidP="00565BF4">
      <w:pPr>
        <w:pStyle w:val="Body1"/>
        <w:rPr>
          <w:rFonts w:eastAsia="Helvetica"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9D14BE" w:rsidRDefault="009D14BE" w:rsidP="00565BF4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>Special Situations</w:t>
      </w:r>
    </w:p>
    <w:p w:rsidR="00F80A8D" w:rsidRDefault="00F80A8D" w:rsidP="00565BF4">
      <w:pPr>
        <w:pStyle w:val="Body1"/>
        <w:rPr>
          <w:rFonts w:eastAsia="Helvetica"/>
          <w:b/>
        </w:rPr>
      </w:pPr>
    </w:p>
    <w:p w:rsidR="00F80A8D" w:rsidRDefault="00F80A8D" w:rsidP="00565BF4">
      <w:pPr>
        <w:pStyle w:val="Body1"/>
        <w:rPr>
          <w:rFonts w:eastAsia="Helvetica"/>
        </w:rPr>
      </w:pPr>
      <w:r w:rsidRPr="00F80A8D">
        <w:rPr>
          <w:rFonts w:eastAsia="Helvetica"/>
        </w:rPr>
        <w:t>This plan takes into account the following special situations with regard to evacuatio</w:t>
      </w:r>
      <w:r>
        <w:rPr>
          <w:rFonts w:eastAsia="Helvetica"/>
        </w:rPr>
        <w:t>n in both option 1 and option 2:</w:t>
      </w:r>
    </w:p>
    <w:p w:rsidR="00F80A8D" w:rsidRDefault="00F80A8D" w:rsidP="00565BF4">
      <w:pPr>
        <w:pStyle w:val="Body1"/>
        <w:rPr>
          <w:rFonts w:eastAsia="Helvetica"/>
        </w:rPr>
      </w:pPr>
    </w:p>
    <w:p w:rsidR="00AF4FFC" w:rsidRPr="00AD202F" w:rsidRDefault="008B7AC5" w:rsidP="00565BF4">
      <w:pPr>
        <w:pStyle w:val="Body1"/>
        <w:rPr>
          <w:rFonts w:eastAsia="Helvetica"/>
          <w:u w:val="single"/>
        </w:rPr>
      </w:pPr>
      <w:r>
        <w:rPr>
          <w:rFonts w:eastAsia="Helvetica"/>
          <w:u w:val="single"/>
        </w:rPr>
        <w:t xml:space="preserve">Assisted </w:t>
      </w:r>
      <w:r w:rsidR="00173282">
        <w:rPr>
          <w:rFonts w:eastAsia="Helvetica"/>
          <w:u w:val="single"/>
        </w:rPr>
        <w:t>Living</w:t>
      </w:r>
      <w:r>
        <w:rPr>
          <w:rFonts w:eastAsia="Helvetica"/>
          <w:u w:val="single"/>
        </w:rPr>
        <w:t xml:space="preserve"> </w:t>
      </w:r>
      <w:r w:rsidR="00F80A8D" w:rsidRPr="00AF4FFC">
        <w:rPr>
          <w:rFonts w:eastAsia="Helvetica"/>
          <w:u w:val="single"/>
        </w:rPr>
        <w:t>Facility</w:t>
      </w:r>
    </w:p>
    <w:p w:rsidR="00AF4FFC" w:rsidRDefault="00AF4FFC" w:rsidP="00565BF4">
      <w:pPr>
        <w:pStyle w:val="Body1"/>
        <w:rPr>
          <w:rFonts w:eastAsia="Helvetica"/>
        </w:rPr>
      </w:pPr>
    </w:p>
    <w:p w:rsidR="00AD202F" w:rsidRDefault="00AD202F" w:rsidP="00565BF4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F80A8D" w:rsidRPr="00AF4FFC" w:rsidRDefault="00AF4FFC" w:rsidP="00565BF4">
      <w:pPr>
        <w:pStyle w:val="Body1"/>
        <w:rPr>
          <w:rFonts w:eastAsia="Helvetica"/>
        </w:rPr>
      </w:pPr>
      <w:r>
        <w:rPr>
          <w:rFonts w:eastAsia="Helvetica"/>
        </w:rPr>
        <w:t xml:space="preserve"> </w:t>
      </w:r>
      <w:r w:rsidR="00F80A8D" w:rsidRPr="00AF4FFC">
        <w:rPr>
          <w:rFonts w:eastAsia="Helvetica"/>
        </w:rPr>
        <w:t xml:space="preserve"> </w:t>
      </w:r>
    </w:p>
    <w:p w:rsidR="00F80A8D" w:rsidRDefault="00F80A8D" w:rsidP="00565BF4">
      <w:pPr>
        <w:pStyle w:val="Body1"/>
        <w:rPr>
          <w:rFonts w:eastAsia="Helvetica"/>
          <w:u w:val="single"/>
        </w:rPr>
      </w:pPr>
      <w:r w:rsidRPr="00AF4FFC">
        <w:rPr>
          <w:rFonts w:eastAsia="Helvetica"/>
          <w:u w:val="single"/>
        </w:rPr>
        <w:t>Dakota County Correction</w:t>
      </w:r>
      <w:r w:rsidR="00AD202F">
        <w:rPr>
          <w:rFonts w:eastAsia="Helvetica"/>
          <w:u w:val="single"/>
        </w:rPr>
        <w:t>al</w:t>
      </w:r>
      <w:r w:rsidRPr="00AF4FFC">
        <w:rPr>
          <w:rFonts w:eastAsia="Helvetica"/>
          <w:u w:val="single"/>
        </w:rPr>
        <w:t xml:space="preserve"> Facility</w:t>
      </w:r>
    </w:p>
    <w:p w:rsidR="00AF4FFC" w:rsidRDefault="00AF4FFC" w:rsidP="00565BF4">
      <w:pPr>
        <w:pStyle w:val="Body1"/>
        <w:rPr>
          <w:rFonts w:eastAsia="Helvetica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AD202F" w:rsidRPr="00E87F32" w:rsidRDefault="00AD202F" w:rsidP="00565BF4">
      <w:pPr>
        <w:pStyle w:val="Body1"/>
        <w:rPr>
          <w:rFonts w:eastAsia="Helvetica"/>
        </w:rPr>
      </w:pPr>
    </w:p>
    <w:p w:rsidR="00463DE2" w:rsidRDefault="00463DE2" w:rsidP="00565BF4">
      <w:pPr>
        <w:pStyle w:val="Body1"/>
        <w:rPr>
          <w:rFonts w:eastAsia="Helvetica"/>
        </w:rPr>
      </w:pPr>
    </w:p>
    <w:p w:rsidR="00F80A8D" w:rsidRDefault="00AD202F" w:rsidP="00565BF4">
      <w:pPr>
        <w:pStyle w:val="Body1"/>
        <w:rPr>
          <w:rFonts w:eastAsia="Helvetica"/>
          <w:u w:val="single"/>
        </w:rPr>
      </w:pPr>
      <w:r>
        <w:rPr>
          <w:rFonts w:eastAsia="Helvetica"/>
          <w:u w:val="single"/>
        </w:rPr>
        <w:t xml:space="preserve">Specific Critical </w:t>
      </w:r>
      <w:proofErr w:type="spellStart"/>
      <w:r>
        <w:rPr>
          <w:rFonts w:eastAsia="Helvetica"/>
          <w:u w:val="single"/>
        </w:rPr>
        <w:t>Infracstructure</w:t>
      </w:r>
      <w:proofErr w:type="spellEnd"/>
    </w:p>
    <w:p w:rsidR="00463DE2" w:rsidRDefault="00463DE2" w:rsidP="00565BF4">
      <w:pPr>
        <w:pStyle w:val="Body1"/>
        <w:rPr>
          <w:rFonts w:eastAsia="Helvetica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AD202F" w:rsidRDefault="00AD202F" w:rsidP="00565BF4">
      <w:pPr>
        <w:pStyle w:val="Body1"/>
        <w:rPr>
          <w:rFonts w:eastAsia="Helvetica"/>
        </w:rPr>
      </w:pPr>
    </w:p>
    <w:p w:rsidR="00173282" w:rsidRDefault="00173282" w:rsidP="00565BF4">
      <w:pPr>
        <w:pStyle w:val="Body1"/>
        <w:rPr>
          <w:rFonts w:eastAsia="Helvetica"/>
        </w:rPr>
      </w:pPr>
    </w:p>
    <w:p w:rsidR="00173282" w:rsidRDefault="00173282" w:rsidP="00565BF4">
      <w:pPr>
        <w:pStyle w:val="Body1"/>
        <w:rPr>
          <w:rFonts w:eastAsia="Helvetica"/>
          <w:u w:val="single"/>
        </w:rPr>
      </w:pPr>
      <w:r w:rsidRPr="00173282">
        <w:rPr>
          <w:rFonts w:eastAsia="Helvetica"/>
          <w:u w:val="single"/>
        </w:rPr>
        <w:t xml:space="preserve">County </w:t>
      </w:r>
      <w:r>
        <w:rPr>
          <w:rFonts w:eastAsia="Helvetica"/>
          <w:u w:val="single"/>
        </w:rPr>
        <w:t>Communications Center</w:t>
      </w:r>
      <w:r w:rsidR="006B17CE">
        <w:rPr>
          <w:rFonts w:eastAsia="Helvetica"/>
          <w:u w:val="single"/>
        </w:rPr>
        <w:t xml:space="preserve"> </w:t>
      </w:r>
    </w:p>
    <w:p w:rsidR="00173282" w:rsidRDefault="00173282" w:rsidP="00565BF4">
      <w:pPr>
        <w:pStyle w:val="Body1"/>
        <w:rPr>
          <w:rFonts w:eastAsia="Helvetica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824FF3" w:rsidRDefault="00824FF3" w:rsidP="00565BF4">
      <w:pPr>
        <w:pStyle w:val="Body1"/>
        <w:rPr>
          <w:rFonts w:eastAsia="Helvetica"/>
        </w:rPr>
      </w:pPr>
    </w:p>
    <w:p w:rsidR="00824FF3" w:rsidRDefault="00824FF3" w:rsidP="00565BF4">
      <w:pPr>
        <w:pStyle w:val="Body1"/>
        <w:rPr>
          <w:rFonts w:eastAsia="Helvetica"/>
          <w:u w:val="single"/>
        </w:rPr>
      </w:pPr>
      <w:r w:rsidRPr="00824FF3">
        <w:rPr>
          <w:rFonts w:eastAsia="Helvetica"/>
          <w:u w:val="single"/>
        </w:rPr>
        <w:t>County Emergency Operations Center</w:t>
      </w:r>
    </w:p>
    <w:p w:rsidR="00AD202F" w:rsidRDefault="00AD202F" w:rsidP="00AD202F">
      <w:pPr>
        <w:pStyle w:val="Body1"/>
        <w:rPr>
          <w:rFonts w:eastAsia="Helvetica"/>
          <w:color w:val="FF0000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6F1C5F" w:rsidRDefault="006F1C5F" w:rsidP="00565BF4">
      <w:pPr>
        <w:pStyle w:val="Body1"/>
        <w:rPr>
          <w:rFonts w:eastAsia="Helvetica"/>
        </w:rPr>
      </w:pPr>
    </w:p>
    <w:p w:rsidR="006F1C5F" w:rsidRDefault="006F1C5F" w:rsidP="00565BF4">
      <w:pPr>
        <w:pStyle w:val="Body1"/>
        <w:rPr>
          <w:rFonts w:eastAsia="Helvetica"/>
        </w:rPr>
      </w:pPr>
    </w:p>
    <w:p w:rsidR="008B7AC5" w:rsidRPr="006F1C5F" w:rsidRDefault="006F1C5F" w:rsidP="00565BF4">
      <w:pPr>
        <w:pStyle w:val="Body1"/>
        <w:rPr>
          <w:rFonts w:eastAsia="Helvetica"/>
          <w:u w:val="single"/>
        </w:rPr>
      </w:pPr>
      <w:r w:rsidRPr="006F1C5F">
        <w:rPr>
          <w:rFonts w:eastAsia="Helvetica"/>
          <w:u w:val="single"/>
        </w:rPr>
        <w:t>Rail line traffic</w:t>
      </w:r>
      <w:r w:rsidR="008B7AC5" w:rsidRPr="006F1C5F">
        <w:rPr>
          <w:rFonts w:eastAsia="Helvetica"/>
          <w:u w:val="single"/>
        </w:rPr>
        <w:t xml:space="preserve"> </w:t>
      </w:r>
    </w:p>
    <w:p w:rsidR="00F80A8D" w:rsidRDefault="00F80A8D" w:rsidP="00565BF4">
      <w:pPr>
        <w:pStyle w:val="Body1"/>
        <w:rPr>
          <w:rFonts w:eastAsia="Helvetica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AD202F" w:rsidRPr="0061158D" w:rsidRDefault="00AD202F" w:rsidP="00AD202F">
      <w:pPr>
        <w:pStyle w:val="Body1"/>
        <w:rPr>
          <w:rFonts w:eastAsia="Helvetica"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1A3696" w:rsidRDefault="001A3696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AD202F" w:rsidRDefault="00AD202F" w:rsidP="00565BF4">
      <w:pPr>
        <w:pStyle w:val="Body1"/>
        <w:rPr>
          <w:rFonts w:eastAsia="Helvetica"/>
          <w:b/>
        </w:rPr>
      </w:pPr>
    </w:p>
    <w:p w:rsidR="00565BF4" w:rsidRDefault="00565BF4" w:rsidP="00565BF4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 xml:space="preserve">Evacuation Notification </w:t>
      </w:r>
    </w:p>
    <w:p w:rsidR="008B7AC5" w:rsidRDefault="008B7AC5" w:rsidP="00565BF4">
      <w:pPr>
        <w:pStyle w:val="Body1"/>
        <w:rPr>
          <w:rFonts w:eastAsia="Helvetica"/>
        </w:rPr>
      </w:pPr>
    </w:p>
    <w:p w:rsidR="00D27DBB" w:rsidRDefault="00F505C3" w:rsidP="00565BF4">
      <w:pPr>
        <w:pStyle w:val="Body1"/>
        <w:rPr>
          <w:rFonts w:eastAsia="Helvetica"/>
        </w:rPr>
      </w:pPr>
      <w:r>
        <w:rPr>
          <w:rFonts w:eastAsia="Helvetica"/>
        </w:rPr>
        <w:t xml:space="preserve">All notifications to the public will be made in both English and Spanish. </w:t>
      </w:r>
    </w:p>
    <w:p w:rsidR="00D27DBB" w:rsidRDefault="00D27DBB" w:rsidP="00565BF4">
      <w:pPr>
        <w:pStyle w:val="Body1"/>
        <w:rPr>
          <w:rFonts w:eastAsia="Helvetica"/>
        </w:rPr>
      </w:pPr>
    </w:p>
    <w:p w:rsidR="00AD202F" w:rsidRDefault="008B7AC5" w:rsidP="00AD202F">
      <w:pPr>
        <w:pStyle w:val="Body1"/>
        <w:rPr>
          <w:rFonts w:eastAsia="Helvetica"/>
        </w:rPr>
      </w:pPr>
      <w:r w:rsidRPr="008B7AC5">
        <w:rPr>
          <w:rFonts w:eastAsia="Helvetica"/>
        </w:rPr>
        <w:t>The notification process will be</w:t>
      </w:r>
      <w:r>
        <w:rPr>
          <w:rFonts w:eastAsia="Helvetica"/>
        </w:rPr>
        <w:t xml:space="preserve"> initiated</w:t>
      </w:r>
      <w:r w:rsidR="00D4603A">
        <w:rPr>
          <w:rFonts w:eastAsia="Helvetica"/>
        </w:rPr>
        <w:t xml:space="preserve"> </w:t>
      </w:r>
      <w:r w:rsidR="00F505C3">
        <w:rPr>
          <w:rFonts w:eastAsia="Helvetica"/>
        </w:rPr>
        <w:t>electr</w:t>
      </w:r>
      <w:r w:rsidR="00AD202F">
        <w:rPr>
          <w:rFonts w:eastAsia="Helvetica"/>
        </w:rPr>
        <w:t>onically.</w:t>
      </w:r>
    </w:p>
    <w:p w:rsidR="00AD202F" w:rsidRDefault="00AD202F" w:rsidP="00AD202F">
      <w:pPr>
        <w:pStyle w:val="Body1"/>
        <w:rPr>
          <w:rFonts w:eastAsia="Helvetica"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</w:rPr>
        <w:t xml:space="preserve"> </w:t>
      </w:r>
      <w:r>
        <w:rPr>
          <w:rFonts w:eastAsia="Helvetica"/>
          <w:color w:val="FF0000"/>
        </w:rPr>
        <w:t>INSERT YOUR COMMUNITY SPECIFIC INFORMATION HERE</w:t>
      </w:r>
    </w:p>
    <w:p w:rsidR="00D27DBB" w:rsidRDefault="00D27DBB" w:rsidP="00565BF4">
      <w:pPr>
        <w:pStyle w:val="Body1"/>
        <w:rPr>
          <w:rFonts w:eastAsia="Helvetica"/>
        </w:rPr>
      </w:pPr>
    </w:p>
    <w:p w:rsidR="00D27DBB" w:rsidRDefault="00F505C3" w:rsidP="00565BF4">
      <w:pPr>
        <w:pStyle w:val="Body1"/>
        <w:rPr>
          <w:rFonts w:eastAsia="Helvetica"/>
        </w:rPr>
      </w:pPr>
      <w:r>
        <w:rPr>
          <w:rFonts w:eastAsia="Helvetica"/>
        </w:rPr>
        <w:t>A door to door notification</w:t>
      </w:r>
      <w:r w:rsidR="00D27DBB">
        <w:rPr>
          <w:rFonts w:eastAsia="Helvetica"/>
        </w:rPr>
        <w:t xml:space="preserve"> campaign will be evaluated based on </w:t>
      </w:r>
      <w:r>
        <w:rPr>
          <w:rFonts w:eastAsia="Helvetica"/>
        </w:rPr>
        <w:t>safety considerations</w:t>
      </w:r>
      <w:r w:rsidR="00D27DBB">
        <w:rPr>
          <w:rFonts w:eastAsia="Helvetica"/>
        </w:rPr>
        <w:t xml:space="preserve">. </w:t>
      </w:r>
    </w:p>
    <w:p w:rsidR="00D27DBB" w:rsidRDefault="00D27DBB" w:rsidP="00565BF4">
      <w:pPr>
        <w:pStyle w:val="Body1"/>
        <w:rPr>
          <w:rFonts w:eastAsia="Helvetica"/>
        </w:rPr>
      </w:pPr>
    </w:p>
    <w:p w:rsidR="00D27DBB" w:rsidRDefault="00D27DBB" w:rsidP="00565BF4">
      <w:pPr>
        <w:pStyle w:val="Body1"/>
        <w:rPr>
          <w:rFonts w:eastAsia="Helvetica"/>
        </w:rPr>
      </w:pPr>
      <w:r>
        <w:rPr>
          <w:rFonts w:eastAsia="Helvetica"/>
        </w:rPr>
        <w:t>Radio and TV will be utilized for the notification to evacuate.</w:t>
      </w:r>
    </w:p>
    <w:p w:rsidR="00D27DBB" w:rsidRDefault="00D27DBB" w:rsidP="00565BF4">
      <w:pPr>
        <w:pStyle w:val="Body1"/>
        <w:rPr>
          <w:rFonts w:eastAsia="Helvetica"/>
        </w:rPr>
      </w:pPr>
    </w:p>
    <w:p w:rsidR="00B55719" w:rsidRDefault="00D27DBB" w:rsidP="00565BF4">
      <w:pPr>
        <w:pStyle w:val="Body1"/>
        <w:rPr>
          <w:rFonts w:eastAsia="Helvetica"/>
        </w:rPr>
      </w:pPr>
      <w:r>
        <w:rPr>
          <w:rFonts w:eastAsia="Helvetica"/>
        </w:rPr>
        <w:t>NOAA weather service radios will be utilized</w:t>
      </w:r>
    </w:p>
    <w:p w:rsidR="00B55719" w:rsidRDefault="00B55719" w:rsidP="00565BF4">
      <w:pPr>
        <w:pStyle w:val="Body1"/>
        <w:rPr>
          <w:rFonts w:eastAsia="Helvetica"/>
        </w:rPr>
      </w:pPr>
    </w:p>
    <w:p w:rsidR="00B55719" w:rsidRDefault="00B55719" w:rsidP="00565BF4">
      <w:pPr>
        <w:pStyle w:val="Body1"/>
        <w:rPr>
          <w:rFonts w:eastAsia="Helvetica"/>
        </w:rPr>
      </w:pPr>
      <w:r>
        <w:rPr>
          <w:rFonts w:eastAsia="Helvetica"/>
        </w:rPr>
        <w:t>Road Signs</w:t>
      </w:r>
    </w:p>
    <w:p w:rsidR="00B55719" w:rsidRDefault="00B55719" w:rsidP="00565BF4">
      <w:pPr>
        <w:pStyle w:val="Body1"/>
        <w:rPr>
          <w:rFonts w:eastAsia="Helvetica"/>
        </w:rPr>
      </w:pPr>
    </w:p>
    <w:p w:rsidR="008B7AC5" w:rsidRPr="008B7AC5" w:rsidRDefault="00B55719" w:rsidP="00565BF4">
      <w:pPr>
        <w:pStyle w:val="Body1"/>
        <w:rPr>
          <w:rFonts w:eastAsia="Helvetica"/>
        </w:rPr>
      </w:pPr>
      <w:r>
        <w:rPr>
          <w:rFonts w:eastAsia="Helvetica"/>
        </w:rPr>
        <w:t>Social Media</w:t>
      </w:r>
      <w:r w:rsidR="00F505C3">
        <w:rPr>
          <w:rFonts w:eastAsia="Helvetica"/>
        </w:rPr>
        <w:t xml:space="preserve"> </w:t>
      </w:r>
    </w:p>
    <w:p w:rsidR="00565BF4" w:rsidRDefault="00565BF4" w:rsidP="00565BF4">
      <w:pPr>
        <w:pStyle w:val="Body1"/>
        <w:rPr>
          <w:rFonts w:eastAsia="Helvetica"/>
          <w:b/>
        </w:rPr>
      </w:pPr>
    </w:p>
    <w:p w:rsidR="00F80A8D" w:rsidRDefault="00F80A8D" w:rsidP="00565BF4">
      <w:pPr>
        <w:pStyle w:val="Body1"/>
        <w:rPr>
          <w:rFonts w:eastAsia="Helvetica"/>
          <w:b/>
        </w:rPr>
      </w:pPr>
      <w:r>
        <w:rPr>
          <w:rFonts w:eastAsia="Helvetica"/>
          <w:b/>
        </w:rPr>
        <w:t xml:space="preserve"> </w:t>
      </w:r>
    </w:p>
    <w:p w:rsidR="00565BF4" w:rsidRDefault="00565BF4" w:rsidP="00565BF4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>Evacuation Routes</w:t>
      </w:r>
    </w:p>
    <w:p w:rsidR="00F80A8D" w:rsidRDefault="00F80A8D" w:rsidP="00565BF4">
      <w:pPr>
        <w:pStyle w:val="Body1"/>
        <w:rPr>
          <w:rFonts w:eastAsia="Helvetica"/>
          <w:b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587EC2" w:rsidRDefault="00587EC2" w:rsidP="00DB69AD">
      <w:pPr>
        <w:pStyle w:val="Body1"/>
        <w:rPr>
          <w:rFonts w:eastAsia="Helvetica"/>
        </w:rPr>
      </w:pPr>
    </w:p>
    <w:p w:rsidR="00587EC2" w:rsidRDefault="00587EC2" w:rsidP="00DB69AD">
      <w:pPr>
        <w:pStyle w:val="Body1"/>
        <w:rPr>
          <w:rFonts w:eastAsia="Helvetica"/>
        </w:rPr>
      </w:pPr>
    </w:p>
    <w:p w:rsidR="00AD202F" w:rsidRDefault="00AD202F" w:rsidP="00DB69AD">
      <w:pPr>
        <w:pStyle w:val="Body1"/>
        <w:rPr>
          <w:rFonts w:eastAsia="Helvetica"/>
          <w:b/>
        </w:rPr>
      </w:pPr>
      <w:r w:rsidRPr="00AD202F">
        <w:rPr>
          <w:rFonts w:eastAsia="Helvetica"/>
          <w:b/>
        </w:rPr>
        <w:t>Mapping</w:t>
      </w:r>
    </w:p>
    <w:p w:rsidR="00AD202F" w:rsidRDefault="00AD202F" w:rsidP="00DB69AD">
      <w:pPr>
        <w:pStyle w:val="Body1"/>
        <w:rPr>
          <w:rFonts w:eastAsia="Helvetica"/>
          <w:b/>
        </w:rPr>
      </w:pPr>
    </w:p>
    <w:p w:rsidR="00AD202F" w:rsidRPr="004A7002" w:rsidRDefault="00AD202F" w:rsidP="00AD202F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AD202F" w:rsidRPr="00AD202F" w:rsidRDefault="00AD202F" w:rsidP="00DB69AD">
      <w:pPr>
        <w:pStyle w:val="Body1"/>
        <w:rPr>
          <w:rFonts w:eastAsia="Helvetica"/>
          <w:b/>
        </w:rPr>
      </w:pPr>
    </w:p>
    <w:p w:rsidR="00D06488" w:rsidRDefault="00D06488" w:rsidP="00DB69AD">
      <w:pPr>
        <w:pStyle w:val="Body1"/>
        <w:rPr>
          <w:rFonts w:eastAsia="Helvetica"/>
        </w:rPr>
      </w:pPr>
    </w:p>
    <w:p w:rsidR="00565BF4" w:rsidRPr="0076045F" w:rsidRDefault="00565BF4" w:rsidP="00565BF4">
      <w:pPr>
        <w:pStyle w:val="Body1"/>
      </w:pPr>
      <w:r w:rsidRPr="002E14C0">
        <w:rPr>
          <w:rFonts w:eastAsia="Helvetica"/>
          <w:b/>
        </w:rPr>
        <w:t>Logistical Support</w:t>
      </w:r>
    </w:p>
    <w:p w:rsidR="007979E8" w:rsidRDefault="007979E8" w:rsidP="00565BF4">
      <w:pPr>
        <w:pStyle w:val="Body1"/>
        <w:rPr>
          <w:rFonts w:eastAsia="Helvetica"/>
          <w:b/>
        </w:rPr>
      </w:pPr>
    </w:p>
    <w:p w:rsidR="008C1E01" w:rsidRDefault="008C1E01" w:rsidP="00565BF4">
      <w:pPr>
        <w:pStyle w:val="Body1"/>
        <w:rPr>
          <w:rFonts w:eastAsia="Helvetica"/>
          <w:b/>
        </w:rPr>
      </w:pP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C1E01" w:rsidTr="008C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5A1F23" w:rsidP="00565BF4">
            <w:pPr>
              <w:pStyle w:val="Body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 w:val="0"/>
              </w:rPr>
            </w:pPr>
            <w:r>
              <w:rPr>
                <w:rFonts w:eastAsia="Helvetica"/>
                <w:b w:val="0"/>
              </w:rPr>
              <w:t>Location</w:t>
            </w:r>
          </w:p>
        </w:tc>
      </w:tr>
      <w:tr w:rsidR="008C1E01" w:rsidTr="008C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Pr="005A1F23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  <w:sz w:val="22"/>
                <w:szCs w:val="22"/>
              </w:rPr>
            </w:pPr>
          </w:p>
        </w:tc>
      </w:tr>
      <w:tr w:rsidR="008C1E01" w:rsidTr="008C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  <w:tr w:rsidR="008C1E01" w:rsidTr="008C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C1E01" w:rsidRDefault="008C1E01" w:rsidP="00565BF4">
            <w:pPr>
              <w:pStyle w:val="Body1"/>
              <w:rPr>
                <w:rFonts w:eastAsia="Helvetica"/>
                <w:b w:val="0"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  <w:tc>
          <w:tcPr>
            <w:tcW w:w="2574" w:type="dxa"/>
          </w:tcPr>
          <w:p w:rsidR="008C1E01" w:rsidRDefault="008C1E01" w:rsidP="00565BF4">
            <w:pPr>
              <w:pStyle w:val="Body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/>
                <w:b/>
              </w:rPr>
            </w:pPr>
          </w:p>
        </w:tc>
      </w:tr>
    </w:tbl>
    <w:p w:rsidR="008C1E01" w:rsidRDefault="008C1E01" w:rsidP="00565BF4">
      <w:pPr>
        <w:pStyle w:val="Body1"/>
        <w:rPr>
          <w:rFonts w:eastAsia="Helvetica"/>
          <w:b/>
        </w:rPr>
      </w:pPr>
    </w:p>
    <w:p w:rsidR="00F139F7" w:rsidRDefault="00F139F7" w:rsidP="00565BF4">
      <w:pPr>
        <w:pStyle w:val="Body1"/>
        <w:rPr>
          <w:rFonts w:eastAsia="Helvetica"/>
          <w:b/>
        </w:rPr>
      </w:pPr>
    </w:p>
    <w:p w:rsidR="008C1E01" w:rsidRDefault="008C1E01" w:rsidP="00565BF4">
      <w:pPr>
        <w:pStyle w:val="Body1"/>
        <w:rPr>
          <w:b/>
        </w:rPr>
      </w:pPr>
    </w:p>
    <w:p w:rsidR="00D33571" w:rsidRDefault="00D33571" w:rsidP="00565BF4">
      <w:pPr>
        <w:pStyle w:val="Body1"/>
        <w:rPr>
          <w:b/>
        </w:rPr>
      </w:pPr>
    </w:p>
    <w:p w:rsidR="00D33571" w:rsidRDefault="00D33571" w:rsidP="00565BF4">
      <w:pPr>
        <w:pStyle w:val="Body1"/>
        <w:rPr>
          <w:b/>
        </w:rPr>
      </w:pPr>
    </w:p>
    <w:p w:rsidR="00F139F7" w:rsidRDefault="00D4603A" w:rsidP="00565BF4">
      <w:pPr>
        <w:pStyle w:val="Body1"/>
        <w:rPr>
          <w:b/>
        </w:rPr>
      </w:pPr>
      <w:r>
        <w:rPr>
          <w:b/>
        </w:rPr>
        <w:t>Communications</w:t>
      </w:r>
    </w:p>
    <w:p w:rsidR="00C06F59" w:rsidRDefault="00C06F59" w:rsidP="00565BF4">
      <w:pPr>
        <w:pStyle w:val="Body1"/>
        <w:rPr>
          <w:b/>
        </w:rPr>
      </w:pPr>
    </w:p>
    <w:p w:rsidR="00D33571" w:rsidRPr="004A7002" w:rsidRDefault="00D33571" w:rsidP="00D33571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3C5116" w:rsidRDefault="003C5116" w:rsidP="00565BF4">
      <w:pPr>
        <w:pStyle w:val="Body1"/>
        <w:rPr>
          <w:rFonts w:eastAsia="Helvetica"/>
          <w:b/>
        </w:rPr>
      </w:pPr>
    </w:p>
    <w:p w:rsidR="00565BF4" w:rsidRDefault="00565BF4" w:rsidP="00565BF4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>Command and control responsibilities and authorities</w:t>
      </w:r>
    </w:p>
    <w:p w:rsidR="000B40BA" w:rsidRDefault="000B40BA" w:rsidP="00565BF4">
      <w:pPr>
        <w:pStyle w:val="Body1"/>
        <w:rPr>
          <w:rFonts w:eastAsia="Helvetica"/>
        </w:rPr>
      </w:pPr>
    </w:p>
    <w:p w:rsidR="00D33571" w:rsidRPr="004A7002" w:rsidRDefault="00D33571" w:rsidP="00D33571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565BF4" w:rsidRPr="002E14C0" w:rsidRDefault="00565BF4" w:rsidP="00565BF4">
      <w:pPr>
        <w:pStyle w:val="Body1"/>
        <w:rPr>
          <w:b/>
        </w:rPr>
      </w:pPr>
    </w:p>
    <w:p w:rsidR="00565BF4" w:rsidRDefault="00565BF4" w:rsidP="00565BF4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>Security process for the evacuated areas</w:t>
      </w:r>
    </w:p>
    <w:p w:rsidR="00C06F59" w:rsidRDefault="00C06F59" w:rsidP="00565BF4">
      <w:pPr>
        <w:pStyle w:val="Body1"/>
        <w:rPr>
          <w:rFonts w:eastAsia="Helvetica"/>
        </w:rPr>
      </w:pPr>
    </w:p>
    <w:p w:rsidR="00D33571" w:rsidRPr="004A7002" w:rsidRDefault="00D33571" w:rsidP="00D33571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565BF4" w:rsidRPr="002E14C0" w:rsidRDefault="00565BF4" w:rsidP="00565BF4">
      <w:pPr>
        <w:pStyle w:val="Body1"/>
        <w:tabs>
          <w:tab w:val="left" w:pos="460"/>
        </w:tabs>
        <w:rPr>
          <w:rFonts w:eastAsia="Helvetica"/>
          <w:b/>
        </w:rPr>
      </w:pPr>
    </w:p>
    <w:p w:rsidR="00565BF4" w:rsidRPr="002E14C0" w:rsidRDefault="00565BF4" w:rsidP="00565BF4">
      <w:pPr>
        <w:pStyle w:val="Body1"/>
        <w:tabs>
          <w:tab w:val="left" w:pos="460"/>
        </w:tabs>
        <w:rPr>
          <w:b/>
        </w:rPr>
      </w:pPr>
      <w:r w:rsidRPr="002E14C0">
        <w:rPr>
          <w:rFonts w:eastAsia="Helvetica"/>
          <w:b/>
        </w:rPr>
        <w:t>Re</w:t>
      </w:r>
      <w:r w:rsidR="00003A3F">
        <w:rPr>
          <w:rFonts w:eastAsia="Helvetica"/>
          <w:b/>
        </w:rPr>
        <w:t>-</w:t>
      </w:r>
      <w:r w:rsidRPr="002E14C0">
        <w:rPr>
          <w:rFonts w:eastAsia="Helvetica"/>
          <w:b/>
        </w:rPr>
        <w:t>entry criteria and responsibilities</w:t>
      </w:r>
    </w:p>
    <w:p w:rsidR="00565BF4" w:rsidRDefault="00565BF4" w:rsidP="00565BF4">
      <w:pPr>
        <w:pStyle w:val="Body1"/>
        <w:rPr>
          <w:b/>
        </w:rPr>
      </w:pPr>
    </w:p>
    <w:p w:rsidR="00D33571" w:rsidRPr="004A7002" w:rsidRDefault="00D33571" w:rsidP="00D33571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BB312F" w:rsidRDefault="00BB312F" w:rsidP="00885612">
      <w:pPr>
        <w:pStyle w:val="Body1"/>
        <w:rPr>
          <w:rFonts w:eastAsia="Helvetica"/>
          <w:b/>
        </w:rPr>
      </w:pPr>
    </w:p>
    <w:p w:rsidR="00885612" w:rsidRDefault="00885612" w:rsidP="00885612">
      <w:pPr>
        <w:pStyle w:val="Body1"/>
        <w:rPr>
          <w:rFonts w:eastAsia="Helvetica"/>
          <w:b/>
        </w:rPr>
      </w:pPr>
      <w:r w:rsidRPr="002E14C0">
        <w:rPr>
          <w:rFonts w:eastAsia="Helvetica"/>
          <w:b/>
        </w:rPr>
        <w:t>Community leader integration and coordination</w:t>
      </w:r>
    </w:p>
    <w:p w:rsidR="00C06F59" w:rsidRDefault="00C06F59" w:rsidP="00885612">
      <w:pPr>
        <w:pStyle w:val="Body1"/>
        <w:rPr>
          <w:rFonts w:eastAsia="Helvetica"/>
          <w:b/>
        </w:rPr>
      </w:pPr>
    </w:p>
    <w:p w:rsidR="00D33571" w:rsidRPr="004A7002" w:rsidRDefault="00D33571" w:rsidP="00D33571">
      <w:pPr>
        <w:pStyle w:val="Body1"/>
        <w:rPr>
          <w:rFonts w:eastAsia="Helvetica"/>
        </w:rPr>
      </w:pPr>
      <w:r>
        <w:rPr>
          <w:rFonts w:eastAsia="Helvetica"/>
          <w:color w:val="FF0000"/>
        </w:rPr>
        <w:t>INSERT YOUR COMMUNITY SPECIFIC INFORMATION HERE</w:t>
      </w:r>
    </w:p>
    <w:p w:rsidR="005B033F" w:rsidRDefault="005B033F" w:rsidP="00D13962"/>
    <w:sectPr w:rsidR="005B033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62" w:rsidRDefault="009B7762">
      <w:pPr>
        <w:spacing w:after="0" w:line="240" w:lineRule="auto"/>
      </w:pPr>
      <w:r>
        <w:separator/>
      </w:r>
    </w:p>
  </w:endnote>
  <w:endnote w:type="continuationSeparator" w:id="0">
    <w:p w:rsidR="009B7762" w:rsidRDefault="009B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3F" w:rsidRDefault="005B033F"/>
  <w:p w:rsidR="005B033F" w:rsidRDefault="009B7762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02E1" w:rsidRPr="009502E1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3F" w:rsidRDefault="005B033F"/>
  <w:p w:rsidR="005B033F" w:rsidRDefault="009B7762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02E1" w:rsidRPr="009502E1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62" w:rsidRDefault="009B7762">
      <w:pPr>
        <w:spacing w:after="0" w:line="240" w:lineRule="auto"/>
      </w:pPr>
      <w:r>
        <w:separator/>
      </w:r>
    </w:p>
  </w:footnote>
  <w:footnote w:type="continuationSeparator" w:id="0">
    <w:p w:rsidR="009B7762" w:rsidRDefault="009B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3F" w:rsidRDefault="009502E1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3571">
          <w:t>EVACUATION and RE-ENTRY PLAN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3F" w:rsidRDefault="009502E1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3571">
          <w:t>EVACUATION and RE-ENTRY PLAN TEMPLATE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297FD5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7"/>
    <w:rsid w:val="00001039"/>
    <w:rsid w:val="00003A3F"/>
    <w:rsid w:val="000A2532"/>
    <w:rsid w:val="000B3E97"/>
    <w:rsid w:val="000B40BA"/>
    <w:rsid w:val="001166F3"/>
    <w:rsid w:val="001655AF"/>
    <w:rsid w:val="00173282"/>
    <w:rsid w:val="001A3696"/>
    <w:rsid w:val="001B0887"/>
    <w:rsid w:val="00276282"/>
    <w:rsid w:val="002A4768"/>
    <w:rsid w:val="002D11EB"/>
    <w:rsid w:val="002E14C0"/>
    <w:rsid w:val="003664D8"/>
    <w:rsid w:val="003B704A"/>
    <w:rsid w:val="003C5116"/>
    <w:rsid w:val="003F5BDC"/>
    <w:rsid w:val="004029F5"/>
    <w:rsid w:val="00463DE2"/>
    <w:rsid w:val="004702A6"/>
    <w:rsid w:val="004A7002"/>
    <w:rsid w:val="00565BF4"/>
    <w:rsid w:val="005743BF"/>
    <w:rsid w:val="00587EC2"/>
    <w:rsid w:val="00592661"/>
    <w:rsid w:val="005A1F23"/>
    <w:rsid w:val="005B033F"/>
    <w:rsid w:val="005B135C"/>
    <w:rsid w:val="0061158D"/>
    <w:rsid w:val="006B17CE"/>
    <w:rsid w:val="006F1C5F"/>
    <w:rsid w:val="007024C7"/>
    <w:rsid w:val="0076045F"/>
    <w:rsid w:val="00761CC0"/>
    <w:rsid w:val="007979E8"/>
    <w:rsid w:val="007A0E3D"/>
    <w:rsid w:val="007C54CC"/>
    <w:rsid w:val="0080687E"/>
    <w:rsid w:val="00824FF3"/>
    <w:rsid w:val="00847406"/>
    <w:rsid w:val="00885612"/>
    <w:rsid w:val="008B7AC5"/>
    <w:rsid w:val="008B7D26"/>
    <w:rsid w:val="008C1E01"/>
    <w:rsid w:val="008C4233"/>
    <w:rsid w:val="008D5CCB"/>
    <w:rsid w:val="008E7795"/>
    <w:rsid w:val="0093732C"/>
    <w:rsid w:val="009502E1"/>
    <w:rsid w:val="009824DD"/>
    <w:rsid w:val="00990803"/>
    <w:rsid w:val="009911EF"/>
    <w:rsid w:val="009B7762"/>
    <w:rsid w:val="009D14BE"/>
    <w:rsid w:val="00A876D0"/>
    <w:rsid w:val="00AA4BF1"/>
    <w:rsid w:val="00AD202F"/>
    <w:rsid w:val="00AF4FFC"/>
    <w:rsid w:val="00B25F7B"/>
    <w:rsid w:val="00B55719"/>
    <w:rsid w:val="00BB312F"/>
    <w:rsid w:val="00C06F59"/>
    <w:rsid w:val="00C15F4B"/>
    <w:rsid w:val="00C336B6"/>
    <w:rsid w:val="00C361A1"/>
    <w:rsid w:val="00CA79B3"/>
    <w:rsid w:val="00CB4437"/>
    <w:rsid w:val="00D06488"/>
    <w:rsid w:val="00D13962"/>
    <w:rsid w:val="00D27DBB"/>
    <w:rsid w:val="00D33571"/>
    <w:rsid w:val="00D4603A"/>
    <w:rsid w:val="00D625E0"/>
    <w:rsid w:val="00D765C9"/>
    <w:rsid w:val="00D97953"/>
    <w:rsid w:val="00DB69AD"/>
    <w:rsid w:val="00DD3153"/>
    <w:rsid w:val="00DD4DBB"/>
    <w:rsid w:val="00E87F32"/>
    <w:rsid w:val="00E93B46"/>
    <w:rsid w:val="00E948C4"/>
    <w:rsid w:val="00EA0860"/>
    <w:rsid w:val="00EC0F66"/>
    <w:rsid w:val="00F126C2"/>
    <w:rsid w:val="00F139F7"/>
    <w:rsid w:val="00F505C3"/>
    <w:rsid w:val="00F5273A"/>
    <w:rsid w:val="00F66086"/>
    <w:rsid w:val="00F7541E"/>
    <w:rsid w:val="00F80A8D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B174E6D-AFD4-4A6A-9A9B-CAF01D9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24285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629DD1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242852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297FD5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629DD1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7F8FA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242852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629DD1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297FD5" w:themeColor="accent2"/>
        <w:left w:val="double" w:sz="12" w:space="10" w:color="297FD5" w:themeColor="accent2"/>
        <w:bottom w:val="double" w:sz="12" w:space="10" w:color="297FD5" w:themeColor="accent2"/>
        <w:right w:val="double" w:sz="12" w:space="10" w:color="297FD5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297FD5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297FD5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297FD5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242852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242852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242852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242852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242852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297FD5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629DD1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7F8FA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9454C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297FD5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629DD1" w:themeColor="accent1"/>
      <w:spacing w:val="10"/>
      <w:w w:val="100"/>
      <w:position w:val="0"/>
      <w:sz w:val="20"/>
      <w:szCs w:val="18"/>
      <w:u w:val="single" w:color="629DD1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629DD1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297FD5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242852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242852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297FD5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242852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242852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629DD1" w:themeColor="accent1"/>
      </w:pBdr>
    </w:pPr>
    <w:rPr>
      <w:color w:val="242852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629DD1" w:themeColor="accent1"/>
      </w:pBdr>
      <w:jc w:val="right"/>
    </w:pPr>
    <w:rPr>
      <w:color w:val="242852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629DD1" w:themeColor="accent1"/>
      </w:pBdr>
      <w:spacing w:after="0" w:line="240" w:lineRule="auto"/>
    </w:pPr>
    <w:rPr>
      <w:rFonts w:eastAsia="Times New Roman"/>
      <w:b/>
      <w:color w:val="242852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629DD1" w:themeColor="accent1"/>
      </w:pBdr>
      <w:spacing w:after="0" w:line="240" w:lineRule="auto"/>
      <w:jc w:val="right"/>
    </w:pPr>
    <w:rPr>
      <w:rFonts w:eastAsia="Times New Roman"/>
      <w:b/>
      <w:color w:val="242852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Body1">
    <w:name w:val="Body 1"/>
    <w:rsid w:val="00565BF4"/>
    <w:pPr>
      <w:spacing w:after="0" w:line="240" w:lineRule="auto"/>
    </w:pPr>
    <w:rPr>
      <w:rFonts w:ascii="Helvetica" w:eastAsia="ヒラギノ角ゴ Pro W3" w:hAnsi="Helvetica"/>
      <w:color w:val="000000"/>
      <w:kern w:val="0"/>
      <w:sz w:val="24"/>
      <w14:ligatures w14:val="none"/>
    </w:rPr>
  </w:style>
  <w:style w:type="table" w:styleId="ColorfulList">
    <w:name w:val="Colorful List"/>
    <w:basedOn w:val="TableNormal"/>
    <w:uiPriority w:val="40"/>
    <w:rsid w:val="008C1E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2" w:themeFillShade="CC"/>
      </w:tcPr>
    </w:tblStylePr>
    <w:tblStylePr w:type="lastRow">
      <w:rPr>
        <w:b/>
        <w:bCs/>
        <w:color w:val="2065A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PLACE DATE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5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and RE-ENTRY PLAN TEMPLATE</vt:lpstr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and RE-ENTRY PLAN TEMPLATE</dc:title>
  <dc:subject>Evacuation and Re-Entry Plan</dc:subject>
  <dc:creator>Susan</dc:creator>
  <cp:lastModifiedBy>Todd Manns</cp:lastModifiedBy>
  <cp:revision>2</cp:revision>
  <dcterms:created xsi:type="dcterms:W3CDTF">2017-01-26T18:25:00Z</dcterms:created>
  <dcterms:modified xsi:type="dcterms:W3CDTF">2017-01-26T18:25:00Z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